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29.06.2023, оставленным без изменения постановлением Девятого арбитражного апелляционного суда от 31.08.2023, в удовлетворении заявления отказано. Постановлением Арбитражного суда Московского округа от 15.11.2023 определение и постановление апелляционного суда отменены, спор направлен на новое рассмотрение в суд первой инстанции. В кассационной жалобе Калугина Е.А. просит отменить постановление окружного суда как незаконное.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 кассационной инстанции, признав необходимость нового рассмотрения спора для установления не исследованных судом нижестоящей инстанции значимых обстоятельств, действовал в пределах полномочий, предоставленных статьями 286 - 288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Калугиной Екатерине Альбертовне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