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07.02.2023, оставленным без изменения постановлением Восемнадцатого арбитражного апелляционного суда от 24.07.2023, заявление удовлетворено. Арбитражный суд Уральского округа постановлением от 26.09.2023 отменил определение от 07.02.2023 и постановление апелляционного суда от 24.07.2023, в удовлетворении заявления отказал. В кассационной жалобе Шумихина Л.Г. просит об отмене постановления окружного суда, ссылаясь на нарушение окружным судом полномочий вследствие переоценки доказательств и неосновательное вменение должнику незаконных действий.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несоответствие выводов судов нижестоящих инстанций исследованным обстоятельствам, неосновательное предоставление защиты должнику, учитывая его отказ сотрудничать с финансовым управляющим в отношении исполнения им законных функций в деле о банкротстве должника, поэтому, отменяя судебные акты и разрешая спор по существу, действовал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Шумихиной Ларисе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