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подает в Верховный Суд Российской Федерации кассационную жалобу на судебные акты, принятые по его заявлению о разрешении разногласий между финансовым управляющим, залоговым кредитором по вопросу установления начальной цены продажи объекта недвижимости. В связи с подачей жалобы и до ее рассмотрения заявитель просит о принятии обеспечительных мер в виде запрета проведения торгов по реализации залогового имущества. Суд не усматривает условий, необходимых в силу статьи 90 Арбитражного процессуального кодекса Российской Федерации для принятия обеспечительных мер, поэтому отказывает в их применении. Руководствуясь статьями 90 , 91 , 184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принятии требуемых ФИО1 обеспечительных мер по делу № А53-4197/2015 Арбитражного суда Ростовской области отказать. Судья Верховного Суда Российской Федерации Н.А. Ксенофонтова Суд: Верховный Суд РФ (подробнее) Истцы: Межрайонная инспекция Федеральной налоговой службы №26 по Ростовской области (подробнее) ОАО "БИНБАНК" (подробнее) ООО "МКС" (подробнее) ООО "Мясоптицекомбинат "Каневской" (подробнее) ООО "Прод-Торг" (подробнее) ООО "Экспресс-Кредит" (подробнее) ПАО Банк "ФК Открытие" (подробнее) Управление Федеральной налоговой службы России по Ростовской области (подробнее) Иные лица: Ассоциация МСОАУ (подробнее) Межрайонная ИФНС России №18 по ростовской области (подробнее) НП СРО АУ "Северо-Запад" (подробнее) НП "СРО АУ СЗ" (подробнее) ООО "Торговый Дом "Гренландия" (подробнее) ООО "УПРАВЛЯЮЩАЯ ОРГАНИЗАЦИЯ "КОМЕТА" (подробнее) Судьи дела: Ксенофонтова Н.А. (судья) Последние документы по делу: Определение от 25 января 2024 г. по делу № А53-4197/2015 Определение от 1 декабря 2023 г. по делу № А53-4197/2015 Определение от 29 ноября 2023 г. по делу № А53-4197/2015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