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20.03.2023, оставленным без изменения постановлением Тринадцатого арбитражного апелляционного суда от 30.06.2023 и постановлением Арбитражного суда Северо-Западного округа от 27.09.2023, заявление общества признано необоснованным, производство по делу о банкротстве прекращено. В кассационной жалобе общество просит об отмене судебных актов как незаконных и необоснованных.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Установленный судами размер подтвержденной задолженности перед заявителем не отвечает критериям статей 213.3, 213.6 Федерального закона от 26.10.2002 № 127-ФЗ «О несостоятельности (банкротстве)», поэтому признан не влекущим инициирование процедур банкротства. Приведенные в жалобе доводы рассмотрены, учтены судами и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«Правовой центр «Стратег»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ФИО1 Суд: Верховный Суд РФ (подробнее) Истцы: ООО "Правовой центр "СТРАТЕГ" (подробнее) Ответчики: ЛИСИЦЫН ВЯЧЕСЛАВ ЕВГЕНЬЕВИЧ (подробнее) Иные лица: АССОЦИАЦИЯ ЕВРОСИБИРСКАЯ САМОРЕГУЛИРУЕМАЯ ОРГАНИЗАЦИЯ АРБИТРАЖНЫХ УПРАВЛЯЮЩИХ (подробнее) УФНС по Санкт-Петербургу (подробнее) ФГБУ Филиал кадастровой палаты ФКП Росреестра по СПб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