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января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ФИО2 (далее – ФИО2, истец) обратился в Арбитражный суд Иркутской области с иском к обществу с ограниченной ответственностью «БДМ» (далее – ООО «БДМ», общество), ФИО3 (далее - ФИО3) о признании недействительной сделки, заключенной между ООО «БДМ» и ФИО3, а именно: договора уступки права требования от 05.09.2021, о применении последствий недействительности сделки в виде обязания сторон вернуть все полученное по сделке. К участию в деле в качестве третьего лица, не заявляющего самостоятельных требований относительно предмета спора, привлечен арбитражный управляющий ФИО4. Решением Арбитражного суда Иркутской области от 19.06.2023, оставленным без изменения постановлением Арбитражного суда Восточно-Сибирского округа от 23.11.2023, в части требований о применении последствий недействительности сделки производство по делу прекращено, в остальной части в удовлетворении иска отказано. Не согласившись с вынесенными судебными актами, ФИО1 (далее - ФИО1, заявитель) обратился в Верховный Суд Российской Федерации с кассационной жалобой, одновременно заявив ходатайства об отсрочке уплаты государственной пошлины. В соответствии со статьей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Пунктом 2 статьи 333.22 и статьей 333.41 Налогового кодекса Российской Федерации предусмотрено, что Верховный Суд Российской Федерации вправе предоставить отсрочку уплаты государственной пошлины на срок, не превышающий один год, исходя из имущественного положения плательщика. Рассмотрев ходатайство заявителя, суд не находит оснований для его удовлетворения. Согласно пункту 4 постановления Пленума Высшего Арбитражного Суда Российской Федерации от 20.03.1997 № 6 «О некоторых вопросах применения арбитражными судами законодательства Российской Федерации о государственной пошлине» отсрочка или рассрочка уплаты государственной пошлины, уменьшение ее размера производится по письменному ходатайству заинтересованной стороны. При этом должны быть приведены соответствующие обоснования с приложением документов, свидетельствующих о том, что имущественное положение заинтересованной стороны не позволяет ей уплатить государственную пошлину в установленном размере при обращении в суд. К документам, устанавливающим имущественное положение заинтересованной стороны, относятся: подтвержденный налоговым органом перечень расчетных и иных счетов, наименования и адреса банков и других кредитных учреждений, в которых эти счета открыты (включая счета филиалов и представительств юридического лица – заинтересованной стороны); подтвержденные банком (банками) данные об отсутствии на соответствующем счете (счетах) денежных средств в размере, необходимом для уплаты государственной пошлины, а также об общей сумме задолженности владельца счета (счетов) по исполнительным листам и платежным документам. В рассматриваемом случае заявителем к ходатайству об отсрочке уплаты государственной пошлины не приложены необходимые сведения, достоверно подтверждающие отсутствие возможности уплатить государственную пошлину в установленном размере. Доводы о нахождении заявителя на Украине и невозможности перечисления государственной пошлины за рассмотрение кассационной жалобы на счет в российском банке отклоняются, как документально неподтвержденные. На основании изложенного, руководствуясь статьями 184 - 185 Арбитражного процессуального кодекса Российской Федерации, статьями 333.22 , 333.41 Налогового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ФИО1 о предоставлении отсрочки по уплате государственной пошлины отказать. Кассационную жалобу на решение Арбитражного суда Иркутской области от 19.06.2023 и постановление Арбитражного суда Восточно-Сибирского округа от 23.11.2023 по делу № А19-2327/2023 возвратить. Судья Верховного Суда Российской Федерации Н.С. Чучунова Суд: Верховный Суд РФ (подробнее) Судьи дела: Чучунова Н.С. (судья) (подробнее) Последние документы по делу: Определение от 25 января 2024 г. по делу № А19-2327/2023 Определение от 17 января 2024 г. по делу № А19-2327/2023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