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07.02.2023 в удовлетворении заявления отказано. Постановлением Семнадцатого арбитражного апелляционного суда от 23.06.2023, оставленным без изменения постановлением Арбитражного суда Уральского округа от 19.10.2023, определение от 07.02.2023 отменено, заявление Бузина А.И. удовлетворено. В кассационной жалобе Кувалдин С.Н. просит об отмене судебных актов апелляционного и окружного судов, ссылаясь на нарушение правил о доказывании, обязанности приостановления производства по делу, судебной практики о преюдиции и исполнительском иммунитете.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необходимые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 условия для исключения заявленной недвижимости из конкурсной массы. Наличие обстоятельств, влекущих в силу постановления Конституционного Суда Российской Федерации от 26.04.2021 № 15-П снятие или ограничение исполнительского иммунитета, обсуждено применительно к возражениям кредитора и мотивированно не признано. На придание исполнительского иммунитета спорному жилищу как объекту незавершенного строительства в целях использования его в качестве единственного жилья при установленном отсутствии иного пригодного на территории Российской Федерации жилья у заявителя не влияет оценка этого объекта в целях участия в гражданском обороте, данная в деле суда общей юрисдикции, на что правильно указали суды и что обусловливает отсутствие обязательности приостановления производства по рассматриваемому заявлению.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Кувалдину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