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25.04.2023, оставленным без изменения постановлением Девятого арбитражного апелляционного суда от 13.07.2023 и постановлением Арбитражного суда Московского округа от 08.11.2023, изменен способ исполнения принятого по делу определения от 04.10.2022 о признании недействительными брачного договора и соглашения о внесении в него изменений, заключенных между должником и Морозовой И.Н.: в качестве последствий недействительности сделок вместо восстановления режима общей совместной собственности супругов на имущество с Морозовой И.Н. в пользу Морозова А.М. взыскано 50 000 000 рублей. В кассационной жалобе ФИО1 просит об отмене судебных актов, ссылаясь на отсутствие необходимости в изменении способа исполнения судебного акта.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Определение от 04.10.2022 в том числе о применимых последствиях недействительности сделки согласно статье 13 Арбитражного процессуального кодекса Российской Федерации является обязательным, и способ его исполнения изменен исходя из восстановленных этим судебным актом прав на имущество, сделка в отношении которого признана недействительной, и условий выбытия имущества из владения ответчика, к которым не имеет отношения его личная обязанность по уплате налога.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ФИО2 Суд: Верховный Суд РФ (подробнее) Истцы: АО "Консул" (подробнее) А/у Кузнецов Дмитрий Николаевич (подробнее) ООО "БЮРО ПРАВОВОЙ ПОМОЩИ АКЦЕНТ" (подробнее) ООО "Спецтоннельстрой" (подробнее) Иные лица: Замоскворецкий отдел Управления по делам ЗАГС города Москвы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