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городского округа «Сыктывкар»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муниципального образования городского округа "Сыктывкар" (подробнее) Ответчики: ООО ПРОЕКТНО-РЕСТАВРАЦИОННАЯ КОМПАНИЯ "ВЯТКАПРОЕКТ" (подробнее) Иные лица: Арбитражный суд республики Коми (подробнее) Второй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