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определению от 25.12.2023 № 308-ЭС23-19536 рассмотрение кассационной жалобы в судебном заседании назначено на 13.02.2024 в 10 час. 30 мин. В связи с возникновением обстоятельств, обусловливающих необходимость переноса судебного заседания, и руководствуясь статьей 184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перенести судебное заседание Судебной коллегии по экономическим спорам Верховного Суда Российской Федерации по рассмотрению кассационной жалобы Ассоциации Саморегулируемой организации Межрегионального отраслевого объединения работодателей «Гильдия строителей Северо-Кавказского федерального округа» на решение Арбитражного суда Республики Дагестан от 19.12.2022, постановление Шестнадцатого арбитражного апелляционного суда от 09.03.2023 и постановление Арбитражного суда Северо-Кавказского округа 2 от 05.07.2023 по делу № А15-3519/2022 на 15 февраля 2024 года в 10 часов 30 минут. Судебное заседание состоится в помещении суда по адресу: Москва, улица Поварская, дом 15, зал № 3048 (подъезд 5).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