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филиал федерального государственного бюджетного учреждения «Центральное жилищно-коммунальное управление» Министерства обороны Российской Федерации по Восточному военному округу – жилищно- коммунальная служба № 8 (далее – Жилищно-коммунальное управление) обратилось в Арбитражный суд города Москвы к федеральному государственному автономному учреждению «Центральное управление жилищно-социальной инфраструктуры (комплекса)» Министерства обороны Российской Федерации (далее – Управление жилищно-социальной инфраструктуры) о взыскании 1 125 177 рублей 04 копеек задолженности за жилищно-коммунальные услуги оказанные за период с 01.01.2021 по 31.12.2021 и 217 449 рублей 41 копейки неустойки с продолжением ее начисления по дату фактического исполнения обязательства. К участию в деле в качестве третьего лица, не заявляющего самостоятельные требования относительно предмета спора, привлечено федеральное государственное казенное учреждение «Сибирское территориальное 2 управление имущественных отношений» Министерства обороны Российской Федерации. Решением Арбитражного суда города Москвы от 20.06.2023, оставленным без изменения постановлением Девятого арбитражного апелляционного суда от 21.08.2023 и постановлением Арбитражного суда Московского округа от 09.11.2023, требования удовлетворены частично, с ответчика в пользу истца взыскано 102 707 рублей 30 копеек задолженности, 25676 рублей 83 копейки неустойки с продолжением ее начисления по день фактического исполнения обязательства. В остальной части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В обоснование доводов жалобы заявитель указывает, что ответчик обязан оплачивать оказанные услуги с момента фактической передачи недвижимого имущества в оперативное управление.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Министерством обороны Российской Федерации (далее – Министерство, государственный заказчик) и Жилищно- коммунальным управлением (управляющая организация) заключен договор управления жилищным фондом, закрепленным за Вооруженными силами Российской Федерации, от 26.09.2017 № З-УЖФ/ВВО-1, расторгнутый дополнительным соглашением от 03.11.2021, в соответствии с которым заказчик (уполномоченный представитель заказчика) передает управляющей организации в управление и эксплуатацию жилищный фонд, указанный в перечне, а управляющая организация принимает в управление жилищный фонд и обязуется выполнять работы и оказывать услуги. В соответствии с Приказами директора Департамента имущественных отношений Министерства от 31.08.2020 № 1879, от 14.09.2020 № 2034, от 04.12.2020 № 2844, от 14.12.2020 № 2919 Управлению жилищно-социальной инфраструктуры на праве оперативного управления передано недвижимое имущество, указанное в приложениях. Ссылаясь на наличие у ответчика задолженности по оплате коммунальных услуг по незаселенному жилому фонду, а также на то, что его бездействие по регистрации права оперативного управления не освобождает от несения 3 обязанности по содержанию жилого фонда, истец обратился в арбитражный суд с настоящим иском. Исследовав и оценив по правилам статьи 71 АПК РФ представленные доказательства, руководствуясь статьями 210, 214, 249, 309, 310, 330 Гражданского кодекса Российской Федерации, статьями 153 154, 155, 158 Жилищного кодекса Российской Федерации, суды частично удовлетворили заявленные требования, исходя из того, что обязанность Управления жилищно- социальной инфраструктуры оплачивать оказываемые Жилищно-коммунальным управлением услуг возникла с момента регистрации в Едином государственном реестре недвижимости права оперативного управления в отношении объектов недвижимости. Согласно сведениям из ЕГРН право оперативного управления за ФГАУ «Росжилкомплекс» зарегистрировано в отношении спорных объектов 12.09.2022, на часть объектов, перечисленных в исковом заявлении, в том числе в расположенных в них квартирах, истцом не представлены документы, подтверждающие факт закрепления за ФГАУ «Росжилкомплекс» на праве оперативного управления спорных жилых помещений в заявленный период, а в отношении другой части объектов право оперативного управления зарегистрировано в 2022-2023 годах, то есть после периода, заявленного в иске. Суды пришли к выводу, что задолженность в заявленном размере не подтверждена материалами дела. Доводы кассационной жалобы не свидетельствуют о допущенных нарушениях норм материального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филиала федерального государственного бюджетного учреждения «Центральное жилищно-коммунальное управление» Министерства обороны Российской Федерации по Восточному военному округу – жилищно-коммунальная служба № 8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