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«Верхняя Волга» (далее – общество) обратилось в Арбитражный суд Московской области с заявлением к Главному управлению содержания территорий Московской области (далее – административный орган) о признании незаконным и отмене постановления от 27.12.2022 по делу об административном правонарушении № 1/1691/116р о привлечении к административной ответственности, предусмотренной частью 1 статьи 6.12 Закона Московской области от 04.05.2016 № 37/2016-ОЗ «Кодекс Московской области об административных правонарушениях» (далее – КоАП МО). Решением Арбитражного суда Московской области от 04.05.2023, оставленным без изменения постановлением Десятого арбитражного апелляционного суда от 29.06.2023, обществу отказано в удовлетворении заявления. Арбитражный суд Московского округа постановлением от 10.10.2023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11.12.2023 были истребованы материалы дела из Арбитражного суда Московской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27.12.2022 по делу об административном правонарушении № 1/1691/116р общество привлечено к административной ответственности, предусмотренной частью 1 статьи 6.12 КоАП МО, с назначением наказания в виде административного штрафа в размере 15 000 рублей. Не согласившись с указанным постановлением административного органа, общество оспорило его в арбитражном суде. Рассматривая настоящий спор,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наличии в действиях общества состава административного правонарушения, ответственность за которое установлена частью 1 статьи 6.12 КоАП МО. При этом суды признали, что в рассматриваемом случае выявленное правонарушение зафиксировано посредством специального технического средства - единой областной системы видеонаблюдения «Безопасный регион», которая внедрена в рамках реализации государственной программы Московской области «Безопасность Подмосковья» на основании положений постановления Правительства Московской области от 27.01.2015 № 23/3 «О создании в Московской области системы технологического обеспечения региональной общественной безопасности и оперативного управления «Безопасный регион». Применительно к положениям статьи 16.4 КоАП МО, система видеонаблюдения «Безопасный регион» является специальными техническим средством, имеющим функции фото- и киносъемки, видеозаписи, позволяющим фиксировать выявленные нарушения в режиме реального время с выполнением их фотосъемки. Как указали суды, правовая позиция, изложенная в постановлении Пленума Верховного Суда Российской Федерации от 25.06.2019 № 20 «О некоторых вопросах, возникающих в судебной практике при рассмотрении дел об административных правонарушениях, предусмотренных главой 12 КоАП РФ», на которую ссылается общество, не может быть применена, так как требования к метрологической поверке и метрологическим характеристикам могут применяться только в отношении специальных технических средств, фиксирующих физические показатели, требующие измерения. Именно поэтому они применяются в отношении правонарушений, предусмотренных главой 12 КоАП РФ, на что прямо указано в данном постановлении Пленума Верховного Суда Российской Федерации. В рассматриваемом случае средствами фото- и видеозаписи фиксируется нарушение, не нуждающееся в физическом измерении, что позволяет производить фиксацию нарушения посредством комплекса видеонаблюдения, входящего в инфраструктуру системы технологического обеспечения региональной общественной безопасности и оперативного управления «Безопасный регион». Нарушений порядка привлечения общества к административной ответственности суды не установили. На основании изложенного суды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фиксированием правонарушения, не нуждающегося в физическом измерении, специальным техническим средством, имеющим функции фото- и киносъемки, видеозаписи, позволяющим фиксировать выявленные нарушения в автоматическом режиме.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"Верхняя Волга" (подробнее) Ответчики: ГЛАВНОЕ УПРАВЛЕНИЕ СОДЕРЖАНИЯ ТЕРРИТОРИЙ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