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«Лаборатория Гемотест» (далее - ООО «Лаборатория Гемотест», общество, истец, заявитель) обратилось в Арбитражный суд Московской области с исковым заявлением к государственному бюджетному учреждению здравоохранения Московской области «Ступинская областная клиническая больница» (далее - ГБУЗ МО «СОКБ», учреждение ответчик) о взыскании 648 990 руб. неосновательного обогащения. Решением Арбитражного суда Московской области от 29.05.2023, оставленным без изменения постановлением Десятого арбитражного апелляционного суда от 03.08.2023, в удовлетворении заявленных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суды неправомерно отказали в приобщении представленных им доказательств и ошибочно указали на наличие преюдициально установленных фактов в рамках дела № А40-147231/2020.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учреждением (заказчик) и обществом (исполнитель) подписаны договоры об оказании медицинских услуг от 01.11.2018 № 2018-11-1, от 01.11.2018 № 2018-11-2, от 01.11.2018 № 2018-11-3, от 01.12.2018 № 2018-111, от 01.12.2018 № 2018-11-2, от 21.12.2018 № Г-2019/1, от 21.12.2018 № Г-2019/2 (далее - договоры). В соответствии с пунктом 1.1 договоров исполнитель принимает на себя обязательства по оказанию платных медицинских услуг - проведению лабораторных исследований биологического материала пациентов (физических лиц), предоставляемого заказчиком, а заказчик обязуется оплачивать медицинские услуги, оказываемые исполнителем, в порядке и на условиях, установленных настоящим договором. Как указал истец, в соответствии с актами выполненных работ, приложениями к актам, а также результатами лабораторных исследований, ООО «Лаборатория Гемотест» выполнило свои обязательства по договорам. Согласно пункту 2.2.2 договоров заказчик обязуется своевременно и в полном объеме оплачивать услуги исполнителя, в соответствии с условиями пункта 3.5 договоров. Заказчик обязуется произвести оплату за оказанные медицинские услуги не позднее 20 (двадцатого) числа следующего за месяцем, в котором были предоставлены услуги. Днем оплаты заказчиком услуг исполнителя считается день зачисления денежных средств на расчетный счет исполнителя; возможна отсрочка платежа до 30 календарных дней (пункт 3.5 договоров). Согласно позиции истца, учреждение не исполнило свои обязательства по оплате оказанных услуг, задолженность перед обществом составила 648 990 руб. Поскольку в добровольном порядке ответчиком задолженность не была погашена, а реализованный досудебный порядок урегулирования спора не принес положительного результата, истец обратился в суд с настоящим иском. 3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принимая во внимание обстоятельства, установленные по делу № А40-147231/2020, руководствуясь статьями 309-310, 711, 720, 753, 779, 781, 783 Гражданского кодекса Российской Федерации (далее – ГК РФ), правовой позицией, изложенной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признали не подтвержденным факт оказания услуг на заявленную сумму. Суды констатировали, что обществом не представлены акты приема- передачи оказанных услуг, подписанные в двустороннем порядке, равно как и доказательства их направления в адрес ответчика в порядке, предусмотренном пунктами 3.2 договоров. Руководствуясь частью 2 статьи 268 АПК РФ и разъяснениями, данными в пункте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 апелляционной инстанции отказал в приобщении к материалам дела дополнительных доказательств, приложенных обществом к апелляционной жалобе, указав на то, что данные документы в суд первой инстанции не представлялись и истец не привел уважительных причин невозможности их представления.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«Лаборатория Гемотест»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