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18.01.2024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Западно-Сибирского округа от 31.10.2023, срок на обжалование которого истек 09.01.2024. Согласно части 2 статьи 117 АПК РФ арбитражный суд восстанавливает пропущенный процессуальный срок, если признает причины пропуска 2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общество ссылается на значительные финансовые трудности, не позволяющие произвести оплату государственной пошлины, а также большой объем исковых заявлений, поданных в отношении общества.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Общество было извещено о судебном разбирательстве в суде первой инстанции, являлось инициатором апелляционного и кассационного обжалования, и его представитель участвовал при рассмотрении дела в судах трех инстанций. С полным текстом последнего обжалуемого судебного акта - постановления Арбитражного суда Западно-Сибирского округа от 31.10.2023 заявитель мог ознакомиться 01.11.2023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Лица, участвующие в деле, несут риск наступления последствий совершения или несовершения ими процессуальных действий (статья 9 АПК РФ).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РФ. Таким образом,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3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«Генезис проект» в удовлетворении ходатайства о восстановлении пропущенного процессуального срока. Кассационную жалобу на решение Арбитражного суда Новосибирской области от 12.05.2023, постановление Седьмого арбитражного апелляционного суда от 05.07.2023 и постановление Арбитражного суда Западно-Сибирского округа от 31.10.2023 по делу № А45-35101/2022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