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Тринадцатого арбитражного апелляционного суда от 07.09.2023 определение Арбитражного суда города Санкт-Петербурга и Ленинградской области от 05.07.2023 отменено в части: выделены в отдельное производство и направлены в Санкт-Петербургский городской суд требования Гайфулина Р.Н. и Попова А.А. о признании недействительным договора займа от 18.09.2018 и признанию недействительными по основанию совершения со злоупотреблением правом договоров поручительства от 16.11.2018 и от 03.10.2019. В кассационной жалобе Попов А.А. просит об отмене постановления апелляционного суда как незаконного и несоответствующего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Направление требований для рассмотрения в суд общей юрисдикции не препятствует восстановлению и защите прав кредитора, что исключает применение названных оснований для кассационного пересмотра постановления апелляционной инстанции.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