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«Прямой контакт СПб»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открытому акционерному обществу «Российские железные дороги» (далее – Компания) о взыскании 268 721 688 рублей убытков. Решением Арбитражного суда города Москвы от 05.07.2022 требования удовлетворены. Постановлением Девятого арбитражного апелляционного суда от 16.06.2023 решение от 05.07.2022 отменено, иск удовлетворен частично, с Компании в пользу Общества взыскано 27 540 000 рублей убытков, в остальной части в удовлетворении требований отказано. Постановлением Арбитражного суда Московского округа от 06.10.2023 решение от 05.07.2022 и апелляционное постановление от 16.06.2023 отменены, дело направлено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ссылаясь на существенное нарушение норм материального и процессуального права. 2 В обоснование доводов жалобы Общество указывает на правомерность вывода судов первой и апелляционной инстанций о причинении действиями Компании убытков; является ошибочным утверждение суда округа о том, что право арендодателя на односторонний отказ от договора обусловлено лишь самим фактом принятия решения о проведении капитального ремонта, реконструкции, перепрофилирования, переоборудования и т.д.; несостоятельны утверждения кассационного суда о том, что при новом рассмотрении спора следует проверить факт принятия решения уполномоченным лицом о реконструкции; полагает, что давая указания, суд кассационной инстанции вышел за пределы полномочий, установленных статьями 286, 287 АПК РФ. Дубровский В.С. в своей кассационной жалобе выражает несогласие с выводами о том, что на основании заключенного договора цессии не произошло правопреемство.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итогам проведенного конкурса, между Компанией (арендодатель) и Обществом (арендатор) заключен договор от 01.03.2017 № ЦРИ/04/А/2199/17/001428 аренды недвижимого имущества, в соответствии с условиями которого арендодатель передал арендатору недвижимое имущество общей площадью 3249 кв. м, расположенное по адресу: г. Москва, площадь Тверской заставы, д. 7, включающее в себя часть сооружения «Платформа пассажирская широкого перрона», с целью использования под организацию комплексного развития торгово-сервисного пространства на привокзальной территории Белорусского вокзала в городе Москве. В силу пункта 4.1.7. конкурсной документации, в случае досрочного расторжения договора по инициативе арендодателя, в соглашении о расторжении договора в обязательном порядке указывается порядок и объем возмещения арендодателем арендатору подтвержденных расходов на основании сметного расчета расходов в соответствии с пунктом 2.2.1.2. конкурсной документации в составе технико-экономического обоснования проекта. Согласно пункту 2.1 договора в редакции дополнительного соглашения от 07.03.2017 № 1 срок аренды составляет 10 (десять) лет. В соответствии с условиями конкурса и договора арендатор произвел работы по проектированию и строительству торговых павильонов на арендуемой территории, организовал предоставление пассажирам услуг розничной торговли и общественного питания, при этом все работы по размещению торговых 3 павильонов осуществлялись арендатором по согласованию с арендодателем, а также с Департаментом культурного наследия города Москвы. Пунктом 9.3.7. договора закреплено право арендодателя на односторонний отказ от договора, в том числе, в случае принятия им решения о проведении капитального ремонта предмета аренды; в соответствии с пунктом 9.8. договора, он считается расторгнутым с даты письменного уведомления арендатора об отказе от исполнения договора, а датой уведомления признается дата, наступившая по истечении двадцати одного календарного дня со дня направления соответствующего уведомления регистрируемым почтовым отправлением с описью вложения по адресу места нахождения арендатора, указанному в разделе 12 договора или сообщенному в порядке, установленном пунктом 11.4 договора. Арендатором получено уведомление от 24.06.2019 № 4113/РДЖВМоск от арендодателя об отказе от договора и его прекращении по истечении двадцати одного дня с момента вручения уведомления на основании пункта 9.3.7 договора и об обязании освободить арендуемое имущество на следующий день после окончания договора и передать его арендодателю по акту приема-передачи; при этом арендатору было сообщено, что необходимость прекращения арендных отношений обусловлена планами Правительства Москвы по благоустройству площади Белорусского вокзала со ссылкой на письмо Мэра Москвы от 28.05.2019 № 4-14-707/9. После получения уведомления Общество неоднократно обращалось к Компании с просьбой рассмотреть возможность проведения работ по благоустройству с сохранением арендных отношений без сноса торговых павильонов, ответы на которые не поступили. Общество 28.08.2019 получило уведомление Компании от 19.08.2019 № 5735/РДЖВМоск об отзыве уведомления от 24.06.2019 N 4113/РДЖВМоск об отказе от договора аренды; также истцом 15.08.2019 получено уведомление от 09.08.2019 № 5271/ДЖВ об отказе от договора на основании пункта 9.3.7 договора с 30.08.2019 и об обязании освободить по акту приема-передачи арендуемое имущество в течение пяти дней с даты прекращения арендных отношений. При этом в уведомлении № 5271/ДЖВ указано, что Компанией принято решение о проведении капитального ремонта недвижимого имущества, являющегося предметом договора аренды. Ссылаясь на то, что в результате неправомерных действий ответчика по одностороннему отказу от договора аренды истцу причинены убытки в виде реального ущерба (расходов на реализацию проекта) и упущенной выгоды (предполагаемой прибыли), Общество обратилось в арбитражный суд с настоящим иском. Удовлетворяя требования, суд первой инстанции, руководствуясь положениями статей 10, 15, 307, 309, 310, 393, 401, 450.1, 453 Гражданского кодекса Российской Федерации, разъяснениями, изложенными в постановлениях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от 23.06.2015 № 25 «О применении судами некоторых положений раздела I части первой Гражданского кодекса Российской Федерации», от 24.03.2016 № 7 «О применении 4 судами некоторых положений Гражданского кодекса Российской Федерации об ответственности за нарушение обязательств», исходил из того, что из представленных в материалы дела доказательств не представляется возможным достоверно установить, действительно ли имелась необходимость в проведении капитального ремонта, и что его проведение было невозможно без освобождения истцом арендуемого объекта; факт проведения капитального ремонта, надлежащими доказательствами не подтвержден; учитывая, что ответчик после направления в адрес истца первого уведомления об отказе от исполнения договора фактически продолжил сдавать в аренду объект, а также направил отзыв первого уведомления, последующий отказ от договора по тем же основаниям (пункт 9.3.7 договора) является неправомерным; истцом доказана совокупность всех условий, необходимых для взыскания убытков. Размер убытков установлен судом на основании заключения проведенной по делу судебной экспертизы; кроме того, суд признал доказанным факт несения истцом убытков в виде оплаченного в адрес публичного акционерного общества «Вымпелком» возмещения потерь (статья 406.1 Гражданского кодекса Российской Федерации) по договору аренды от 17.12.2018 № 40. При повторном рассмотрении дела суд апелляционной инстанции согласился с выводами суда первой инстанции в части необходимости взыскания убытков, скорректировав их размер. Отменяя решение суда и удовлетворяя требования частично, суд апелляционной инстанции при определении объема подлежащих взысканию убытков исходил из того, что их размер, согласно заключению проведенной по делу апелляционным судом повторной судебной экспертизы в виде затрат арендатора на организацию комплексного развития торгово-сервисного пространства на привокзальной территории по состоянию на 06.09.2019 составляет 9 240 000 рублей; в виде упущенной выгоды (недополученных арендатором доходов от осуществления деятельности по сдаче арендованного имущества в субаренду третьим лицам на протяжении всего срока действия договора аренды) по состоянию на 06.09.2019 составляет 18 300 000 рублей, всего: 27 540 000 рублей. Апелляционным судом также отказано в удовлетворении ходатайства Дубровского В.С. о замене истца – Общества в части 20% от суммы, взысканной на основании решения от 05.07.2022 по настоящему делу в порядке процессуального правопреемства на основании заключенного с Лукьяновым К.А. (первоначальный цессионарий) договора уступки права (требования) от 07.06.2022. Согласно пункту 2 договора цессии от 07.06.2022 право первоначального кредитора требовать от должника погашения задолженности в размере 20%, взысканной по делу № А40-107623/2020, кредитор уступает новому кредитору по настоящему договору, предусмотрено договором цессии от 13.05.2022 № 01/03, заключенным между Обществом (цедент) и Лукьяновым К.А. (первоначальный цессионарий). При этом договор цессии от 13.05.2022 № 01/03 расторгнут по соглашению сторон от 03.06.2022 в связи с отсутствием оплаты за передаваемое денежное требование, таким образом, Лукьянов К.А., заключая 07.06.2022 договор с 5 Дубровским В.С., распорядился не принадлежащим ему правом требования, в связи с чем основания для осуществления процессуального правопреемства, предусмотренные статьей 48 АПК РФ, отсутствуют.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Так, исходя из буквального толкования пункта 9.3.7 договора, право арендодателя на односторонний отказ от договора обусловлено лишь сами фактом принятия решения о проведении капитального ремонта, реконструкции, перепрофилирования, переоборудования, сноса объекта аренды либо застройке земельного участка на котором расположено данное имущество. В связи с изложенным, следует проверить принятие соответствующего решения полномочным лицом. Судами достоверно не установлено, с какого момента и по какому основанию арендные отношения между истцом и ответчиком были прекращены, а также не определено, какими условиями договора аренды предусмотрена возможность компенсации арендатору понесенных расходов при досрочном прекращении договора аренды на основании одностороннего отказа арендодателя от договора, а в каких случаях арендодатель должен возместить арендатору причиненные убытки. Суды не дали правовой оценки наличию, как таковой, возможности совершения арендодателем действий по отзыву направленного арендатору уведомления об отказе от договора, а также не установили, обусловлена ли такая возможность нормами материального права и условиями договора. Выводы судов об обоснованности исковых требований о взыскании с ответчика убытков, сделаны судами без указания на доказательства, свидетельствующие о противоправном поведении ответчика, а также на доказательства, подтверждающие факт наличия прямой причинно-следственной связи между противоправным виновным поведением ответчика и наступившими у истца убытками. Кроме того, в тексте постановления суда апелляционной инстанции, отменившего полностью решение суда первой инстанции, отсутствуют какие-либо суждения и выводы относительно требования истца о взыскании с ответчика убытков, связанных с возмещением истцом потерь ПАО «Вымпел- коммуникации». В отношении осуществления замены истца суд округа указал, что наличие спора между правопреемником и правопредшественниками исключает возможность процессуального правопреемства.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«Прямой контакт СПб», Дубровского Виктора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