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судьи Верховного Суда Российской Федерации от 29.11.2023 заявителю предоставлена отсрочка уплаты государственной пошлины до окончания рассмотрения кассационной жалобы. Учитывая, что производство по рассмотрению кассационной жалобы завершено, государственная пошлина в размере 3000 рублей подлежит взысканию с общества с ограниченной ответственностью «Промышленно-торговая группа»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«Промышленно-торговая группа»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«Промышленно-торговая группа» в доход федерального бюджета государственную пошлину в размере 3000 (трех тысяч) рублей за рассмотрение кассационной жалобы Верховным Судом Российской Федерации. Арбитражному суду Республики Башкортостан выдать исполнительный лист на взыскание государственной пошлины. Судья Верховного Суда Российской Федерации А.Г.Першутов Суд: Верховный Суд РФ (подробнее) Истцы: ООО К/У "Промышленно-торговая группа" Ахтямов Дамир Абдуллович (подробнее) ООО "ПРОМЫШЛЕННО_ТОРГОВАЯ ГРУППА" (подробнее) Ответчики: ООО "Техпромкомплект"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