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19.10.2022 в удовлетворении заявления отказано. Тринадцатый арбитражный апелляционный суд постановлением от 03.02.2023 отменил определение от 19.10.2022 и заявление удовлетворил. Арбитражный суд Северо-Западного округа постановлением от 13.06.2023 оставил без изменения постановление апелляционного суда от 03.02.2023. В кассационной жалобе ФИО1 просит об отмене постановлений апелляционного и окружного судов, ссылаясь на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создают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Иные лица: Ассоциации арбитражных управляющих "ГАРАНТИЯ" (подробнее) ГУ Управлению по вопросам миграции МВД России по г. Санкт-Петербургу и Ленинградской области (подробнее) Комитет по делам ЗАГС (подробнее) ООО БМВ Банк (подробнее) ООО "КБ ВИТА" (подробнее) ООО "Филберт" (подробнее) СРО ААУ Орион (подробнее) Федеральная налоговая служба России в лице Межрайонной инспекции Федеральной налоговой службы России №17 по Санкт-Петербургу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