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08.02.2023, оставленным без изменения постановлением Четырнадцатого арбитражного апелляционного суда от 26.05.2023 и постановлением Арбитражного суда Северо-Западного округа от 19.09.2023, иск удовлетворен. В кассационной жалобе общество «Эригер» просит об отмене судебных актов, ссылаясь на ненадлежащие доказательства утраты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Вопросы доказывания и оценки доказательств разрешены судами в пределах компетенции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«Эригер»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