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12.07.2023, оставленным без изменения постановлением Пятнадцатого арбитражного апелляционного суда от 25.08.2023 и постановлением Арбитражного суда Северо-Кавказского округа от 14.11.2023,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 пересмотре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банком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