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10.01.2024 обратился в Верховный Суд Российской Федерации с жалобой на определение судьи Верховного Суда Российской Федерации от 18.09.2023 № 306-ЭС23-16131 и постановление Арбитражного суда Поволжского округа от 13.06.2023 по делу № А06-4059/2022 Арбитражного суда Астраханской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«Монтажное предприятие «Теплоавтоматика»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