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12.01.2024 обратился в Верховный Суд Российской Федерации с жалобой на определение судьи Верховного Суда Российской Федерации от 08.12.2023 № 307-ЭС23-25354, решение Арбитражного суда города Санкт-Петербурга и Ленинградской области от 12.03.2023, постановление Тринадцатого арбитражного апелляционного суда от 05.06.2023 и постановление Арбитражного суда Северо-Западного округа от 13.09.2023 по делу № А56-120949/2022,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«АЛЬТ К» о восстановлении пропущенного процессуального срока отказать. Жалобу возвратить заявителю.Судья Верховного Суда Российской Федерации Н.С. 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