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Курской области от 24.05.2023, оставленным без изменения постановлением Девятнадцатого арбитражного апелляционного суда от 26.07.2023 и постановлением Арбитражного суда Центрального округа от 11.10.2023, с Ассоциации арбитражный управляющих «Арсенал» в пользу финансового управляющего Платонова А.С. взыскано 21 000 рублей судебных расходов. В кассационной жалобе ассоциация просит об отмене судебных актов, ссылаясь на игнорирование ее статуса и исполнение публичной функции.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Судебные расходы взысканы с ассоциации по правилу статьи 110 Арбитражного процессуального кодекса Российской Федерации с указанием на неверное толкование ею норм права, на которые она ссылалась в качестве невозможного несения расходов.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Ассоциации арбитражных управляющих «Арсенал»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