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данная кассационная жалоба подана в Верховный Суд Российской Федерации 04.01.2024 с ходатайством о восстановлении срока, которое обосновывается неосведомленностью о существовании определения до конца декабря 2023 года. Согласно статье 291.2 Арбитражного процессуального кодекса Российской Федерации (далее – Кодекс) кассационная жалоба подается в срок, не превышающий двух месяцев со дня вступления в силу последнего обжалуемого судебного акта, и восстановление этого срока возможно при пропуске его по причинам, не зависящим от лица, обратившегося с такой жалобой. Решение, выполненное в форме электронного документа, направляется участвующим в деле лицам посредством размещения на официальном сайте арбитражного суда в сети Интернет (часть 1 статьи 177 Кодекса) не позднее следующего дня после его принятия. Текст постановления Арбитражного суда Центрального округа от 25.10.2023 согласно картотеке арбитражных дел сайта http://kad.arbitr.ru 2 размещен в сети Интернет 26.10.2023 и с этого дня был доступен для ознакомления. Официальное опубликование 26.10.2023 текста постановления указывает на отсутствие нарушения судом срока его изготовления и направления и препятствий для своевременного его кассационного обжалования в Верховный Суд Российской Федерации. Отсутствие осведомленности о существовании определения опровергается обжалованием его должником в апелляционный и окружной суды, а упомянутое должником пребывание в исправительном учреждении не является препятствием к своевременной подаче жалобы представителем должника, на наличие которого имеется ссылка в данной жалобе. По изложенным обстоятельствам обозначенные причины, не являясь объективными, не создают оснований для восстановления срока. В связи с отказом в восстановлении срока ходатайство о принятии обеспечительных мер рассмотрению не подлежит. Руководствуясь статьей 184, 291,2, пунктом 3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Ашурову Гасану Мусе-оглы в восстановлении срока подачи кассационной жалобы на определение Арбитражного суда Тамбовской области от 14.11.2022, постановление Девятнадцатого арбитражного апелляционного суда от 26.05.2023 и постановление Арбитражного суда Центрального округа от 25.10.2023. Возвратить Ашурову Гасану Мусе-оглы кассационную жалобу.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