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Московской области от 20.12.2022, соглашение от 11.10.2018 признано недействительным в части установленного размера алиментов: с 18.03.2021 установлен размер алиментов в размере 60 000 рублей в месяц с 01.01.2019. Арбитражный суд Московского округа постановлением от 12.09.2023 определение от 20.12.2022 оставил без изменения. В кассационной жалобе Залогина Н.Г. просит об отмене определения и постановления окружного суда, ссылаясь на отсутствие заключения органа опеки и попечительства, установленный судом общей юрисдикции размер алиментов.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Орган опеки и попечительства участвует в деле о банкротстве в качестве третьего лица. Предметом данного спора является соглашение от 11.10.2018 как сделка, законность которого проверена по заявлению управляющего в связи с нахождением должника в процедурах банкротства, что соответствует компетенции суда, рассматривающего дело о банкротстве (пункт 2 статьи 61.2 Федерального закона от 26.10.2002 № 127-ФЗ «О несостоятельности (банкротстве)», пункт 12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Залогиной Наталье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