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25.05.2023, оставленным без изменения постановлением Третьего арбитражного апелляционного суда от 20.07.2023 и постановлением Арбитражного суда Восточно-Сибирского округа от 11.10.2023, процедура реализации имущества гражданина завершена, Рощина О.Д. освобождена от дальнейшего исполнения требований кредиторов. В кассационной жалобе Федоров Е.Н.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Федорову Евгению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