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24.11.2022, оставленным без изменения постановлением Десятого арбитражного апелляционного суда от 27.07.2023 и постановлением Арбитражного суда Московского округа от 27.09.2023, в удовлетворении заявления отказано. В кассационной жалобе Юхина Т.Н. просит об отмене судебных актов, ссылаясь на неправильную оценку обстоятельств совершения сделки и представленных доказательств.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кассационной жалобы не усматривается. Суды исследовали обстоятельства заключения спорного договора купли-продажи от 24.09.2020 и признали его не попадающим под действие статьи 61.2 Федерального закона от 26.10.2002 № 127-ФЗ «О несостоятельности (банкротстве)». Вопросы доказывания и оценки доказательств, на которых основаны доводы жалобы, не составляют оснований для пересмотра судебных актов в кассационном порядке.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Юхиной Татьяне Николаевне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