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04.04.2023, оставленным без изменения постановлением Пятнадцатого арбитражного апелляционного суда от 25.06.2023 и постановлением Арбитражного суда Северо-Кавказского округа от 08.09.2023, заявление удовлетворено, произведена замена публичного акционерного общества «НК Банк» на индивидуального предпринимателя Уланова О.В. в реестре требований кредиторов должника. В кассационной жалобе Теслин К.В. просит об отмене судебных актов, ссылаясь на неустановление критически важных для существа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уступка новому кредитору состоялась в отношении находящихся в реестре требований, поэтому признали замену кредитора соответствующей статьям 382, 384 Гражданского кодекса Российской Федерации, статье 48 Арбитражного процессуального кодекса Российской Федерации. Замена кредитора не препятствует разрешению разногласий в отношении погашения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Теслину Константину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