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Кузнецов Александр Иванович в порядке статьи 248.1 Арбитражного процессуального кодекса Российской Федерации (далее – АПК РФ) обратился в Арбитражный суд города Москвы с иском к БукингСьют Б.В. и Букинг.ком Б.В. о солидарном взыскании 29635 английских фунтов стерлингов убытков. Решением Арбитражного суда города Москвы от 06.03.2023, оставленным без изменения постановлением Девятого арбитражного апелляционного суда от 01.06.2023 и постановлением Арбитражного суда Московского округа от 13.09.2023,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права. В обоснование доводов жалобы заявитель указывает, что настоящий спор должен разрешаться с применением иностранного права, обращая внимание на то, что ответчики самостоятельно отменили бронирование.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2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Кузнецовым А.И. (заказчик) в целях ведения индивидуальной предпринимательской деятельности по сдаче для проживания апартаментов в зоне туристического отдыха, по адресу: Вилла Дромана с видом на море, город Вентнор, Остров Уайт, Соединенное Королевство и к БукингСьют Б.В., Букинг.ком Б.В. (исполнитель) заключен договор возмездного оказания услуг от 23.07.2015, в соответствии с которым ответчик обязался оказывать истцу услуги по принятию на интернет-сайте на проживание в отношении указанной недвижимости. Пунктом 6.1 договора предусмотрено, что каждая сторона несет ответственность компенсирует, освобождает и ограждает другую сторону от любых прямых убытков (за исключением производственных потерь, упущенной выгоды, потери дохода, потери контракта, потери или ущерба деловой репутации или репутации, потери требования или любые особые, косвенные убытки), понесенные стороной в связи с нарушением настоящего соглашения возмещающей стороной. По утверждениям истца, в период с 19.04.2016 по 31.12.2016, ответчиками безосновательно отменены предварительные бронирования граждан на общую сумму 29635 английских фунтов стерлингов. Ссылаясь на указанные обстоятельства, Кузнецов А.И.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15, 393 Гражданского кодекса Российской Федерации, разъяснениями, изложенными в пункте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пункте 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отказали в удовлетворении требований, исходя из отсутствия необходимой совокупности условий для взыскания убытков, установив, что согласно представленным документам предварительные бронирования гостей были отменены в связи с их переездом в другой номер без удержания комиссии с истца.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Кузнецова Александра Ивановича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