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10.03.2023, оставленным без изменения постановлением Восемнадцатого арбитражного апелляционного суда от 16.06.2023 и постановлением Арбитражного суда Уральского округа от 04.10.2023, первоначальный иск удовлетворен, встречный иск удовлетворен частично. В кассационной жалобе, поданной в Верховный Суд Российской Федерации, Гарапко Б.В., выражая несогласие с выводами судов в части удовлетворения первоначального иска, просит отменить указанные судебные акты как принятые с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Удовлетворяя первоначальный иск и подтверждая правильность этого вывода, суды руководствовались статьями 10 , 15 , 53.1 Гражданского кодекса Российской Федерации, положениями Федерального закона от 08.02.1998 № 14-ФЗ «Об обществах с ограниченной ответственностью» и, исследовав и оценив представленные в материалы дела доказательства по правилам статьи 71 Арбитражного процессуального кодекса Российской Федерации, установив, что Гарапко Б.В., будучи директором общества, совершил недобросовестные действия, связанные с реализацией производимой обществом продукции через аффилированных по отношению к нему лиц, выплатой самому себе необоснованных доходов в виде премии и арендной платы, пришли к выводу о наличии оснований для привлечения ответчика к ответственности в виде взыскания убытков в размере, определенном с учетом заключений судебных экспертиз.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Гарапко Богдана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"Независимая судебная экспертиза "ПРИНЦИП"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