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установленный законом срок, недостаток, послуживший основанием для ее возвращения устранен,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подачи кассационной жалобы на решение Арбитражного суда Удмуртской Республики от 05.12.2022, постановление Семнадцатого арбитражного апелляционного суда от 21.03.2023 и постановление Арбитражного суда Уральского округа от 07.07.2023 по делу № А71-18166/2021 удовлетворить, срок восстановить. Судья Верховного Суда Попов В. В. Российской Федерации Суд: Верховный Суд РФ (подробнее) Ответчики: ООО "Торговый дом" (подробнее) Судьи дела: Попов В.В. (судья) Последние документы по делу: Определение от 11 января 2024 г. по делу № А71-18166/2021 Определение от 18 октября 2023 г. по делу № А71-18166/2021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