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оснований для передачи кассационной жалобы на рассмотрение в судебном заседании Судебной коллегии Верховного Суда Российской Федерации не имеется, ходатайство о приостановлении исполнения обжалуемого постановления рассмотрению не подлежит (часть 5 статьи 2916 Арбитражного процессуального кодекса Российской Федерации).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здравоохранения Амурской области «Городская поликлиника № 3»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ГАУЗ Амурской области "Городская поликлиника №3" (подробнее) Ответчики: Управление Федерального казначейства по Амарской области (подробнее) Иные лица: Амурский областной онкологический диспансер (подробнее) АО ГАУЗ "Амурская областная клиническая больница" (подробнее) Арбитражный суд Дальневосточного округа (9789/22 4 т, 321/23 1т, 2322/23 1т, 1267/23 к.ж, 10560/22 к.ж.) (подробнее) Шестой арбитражный апелляционный суд (9789/22 6 т)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