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28.12.2023 обратился в Верховный Суд Российской Федерации с жалобой на определение судьи Верховного Суда Российской Федерации от 29.09.2023 № 310-ЭС23-17935, решение Арбитражного суда Республики Крым от 12.10.2022 и постановление Арбитражного суда Центрального округа от 05.07.2023 по делу № А83-23384/2021,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«Фасмер» о восстановлении пропущенного процессуального срока отказать. Жалобу возвратить заявителю.Судья Верховного Суда А.Г. ПершутовРоссийской Федерации Суд: Верховный Суд РФ (подробнее) Истцы: ООО "ФАСМЕР" (подробнее) Ответчики: ГУП РЕСПУБЛИКИ КРЫМ "КРЫМГАЗСЕТИ"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