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28.02.2023, оставленным без изменения постановлением Восьмого арбитражного апелляционного суда от 25.05.2023 и постановлением Арбитражного суда Западно-Сибирского округа от 04.09.2023, в удовлетворении заявления отказано. В кассационной жалобе Глушков С.Л. просит об отмене судебных актов, ссылаясь на игнорирование формальных действий управляющего, его недобросовестности.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вменяемых нарушений для применения к управляющему требуемой меры, поэтому отклонили заявление в соответствии со статьями 20.3, 60, 213.9 Федерального закона от 26.10.2002 № 127-ФЗ «О несостоятельности (банкротстве)» и их судебного толкования. Требуемая переоценка обстоятельств спора не создает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Глушкову Сергею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