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07.04.2023, оставленным без изменения постановлением Пятого арбитражного апелляционного суда от 20.06.2023 и постановлением Арбитражного суда Дальневосточного округа от 07.09.2023, в удовлетворении заявления отказано. В кассационной жалобе Чебан Ю.А. просит об отмене судебных актов как незаконных и необоснованных. В силу части 1 статьи 291.11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вменяемых нарушений для применения к управляющему требуемой меры, поэтому отклонили заявление в соответствии со статьями 20.3, 60, 213.9 Федерального закона от 26.10.2002 № 127-ФЗ «О несостоятельности (банкротстве)» и их судебного толкования. Требуемая переоценка обстоятельств спора не создает оснований для пересмотра судебных актов Верховным Судом Российской Федерации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Чебану Юрию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ФИО2 Суд: Верховный Суд РФ (подробнее) Истцы: КРЕДИТНЫЙ "ВАРИАНТ" (подробнее) Иные лица: Ассоциация арбитражных управляющих "СИБИРСКИЙ ЦЕНТР ЭКСПЕРТОВ АНТИКРИЗИСНОГО УПРАВЛЕНИЯ (подробнее) ИФНС по г.Находке Приморского края (подробнее) ПАО АКБ "ПРИМОРЬЕ" (подробнее) Управление Росреестра по ПК (подробнее) Управление ФССП по ПК (подробнее) ФНС России Управление по ПК (подробнее) ФНС России Управление по Приморскому краю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