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05.07.2023, оставленным без изменения постановлением Пятого арбитражного апелляционного суда от 30.08.2023 и постановлением Арбитражного суда Дальневосточного округа от 18.10.2023, производство по заявлению в части отмены договора дарения от 23.12.2008 № 128 прекращено, в удовлетворении заявления в остальной части отказано. В кассационной жалобе Трофимов В.А.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ранее в деле о банкротстве должника разрешен тождественный спор, в связи с чем прекратили производство по требованию об отмене договора дарения в силу пункта 2 части 1 статьи 150 Арбитражного процессуального кодекса Российской Федерации и отказали в удовлетворении производных от него остальных требований.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Владимиру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