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15.12.2021 требования включены в третью очередь реестра без права участия в первом собрании кредиторов должника. Определением Десятого арбитражного апелляционного суда от 30.06.2023 апелляционная жалоба Обухова Д.И. на определение от 15.12.2021 оставлена без удовлетворения. Постановлением Арбитражного суда Московского округа от 07.09.2023 судебные акты оставлены без изменения. В кассационной жалобе Обухов Д.И. просит об отмене судебных актов, ссылаясь на незаконный состав апелляционного суда и неосновательное рассмотрение им апелляционной жалобы по правилам для пересмотра судебного акта по вновь открывшимся обстоятельствам, завышенный размер требования и отсутствие основания для включения его в реестр.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Оценив представленные в подтверждение наличия задолженности должника доказательства, суды признали их отвечающими критериям статей 71, 100 Федерального закона от 26.10.2002 № 127-ФЗ «О несостоятельности (банкротстве)» для установления основанного на них требования кредитора в реестре. Нарушений правил формирования состава суда апелляционной инстанции, указанных в статье 18 Арбитражного процессуального кодекса Российской Федерации, не подтверждено. Порядок рассмотрения жалобы Обухова Д.И. определен апелляционным судом в соответствии с абзацем пятым пункта 25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Вопрос об уменьшении неустойки рассмотрен в соответствии с компетенцией.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Обухову Дмитрию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