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суд с заявлением о признании должника несостоятельным (банкротом), принятым к производству определением Арбитражного суда города Москвы от 03.04.2019. Определением Арбитражного суда города Москвы от 18.09.2019, оставленным без изменения постановлениями Девятого арбитражного апелляционного суда от 01.11.2019 и Арбитражного суда Московского округа от 24.12.2019, заявление оставлено без рассмотрения.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заявление без рассмотрения, суд первой инстанции, руководствуясь статьями 10 , 807 , 808 Гражданского кодекса Российской Федерации, статьями 32, 42, 48, 213.5, 213.6 Федерального закона от 26.10.2002 № 127-ФЗ «О несостоятельности (банкротстве)», исходил из того, что предъявленное требование основано на мнимой сделке, заключенной со злоупотреблением правом в пользу заинтересованного лица, не представившего доказательств финансовой возможности для передачи должнику денежных средств и факта их выдачи, способных опровергнуть разумные сомнения в реальности заёмного обязательства. Суды апелляционной инстанции и округа согласились с данными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КБ ОГНИ МОСКВЫ (ООО) в лице ГК АСВ (подробнее) ООО "Империя Красоты" (подробнее) ООО "РТ-капитал" (подробнее) Иные лица: Центральный отдел ЗАГС Администрации г. Челябинска (подробнее) Судьи дела: Корнелюк Е.С. (судья) (подробнее) Последние документы по делу: Определение от 10 января 2024 г. по делу № А40-76386/2019 Определение от 25 ноября 2022 г. по делу № А40-76386/2019 Определение от 24 апреля 2020 г. по делу № А40-76386/2019 Показать все документы по этому делу Судебная практика по: Злоупотребление правом Судебная практика по применению нормы ст. 10 ГК РФ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