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«Вега» (далее – Общество) обратилось в Арбитражный суд Тюменской области с исковым заявлением, уточненным в порядке статьи 49 Арбитражного процессуального кодекса Российской Федерации (далее – АПК РФ), к Колодченко Александру Викторовичу, Пантелеевой Юлии Валерьевне о солидарном взыскании в порядке субсидиарной ответственности 99152 рублей 80 копеек по обязательствам общества с ограниченной ответственностью «Про Город Тюмень» (далее – Компания). Решением Арбитражного суда Тюменской области от 08.02.2023, оставленным без изменения постановлением Восьмого арбитражного апелляционного суда от 25.05.2023 и постановлением Арбитражного суда Западно-Сибирского округа от 11.09.2023,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судами норм материального и процессуального права. В обоснование доводов жалобы заявитель указывает на доказанность необходимой совокупности условий для удовлетворения требований. 2 По мнению Общества, суды пришли к ошибочному выводу, что к спорным правоотношениям не подлежит применению пункт 3.1 статьи 3 Федерального закона от 08.02.1998 № 14-ФЗ «Об обществах с ограниченной ответственностью» (далее – Закон № 14-ФЗ), а также безосновательно исходили из презумпции добросовестности ответчиков.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Обществом (арендодатель) и Компанией (арендатор) заключен договор аренды от 24.06.2015 № 48/16, по условиям которого арендодатель обязуется передать, а арендатор принять во временное возмездное владение часть нежилого помещения, расположенного на втором этаже административного здания по адресу: город Тюмень, улица Республики, дом 83, офис 202. Арендатор в нарушение условий договора в период с сентября 2015 года по июнь 2016 года не исполнил обязательство по уплате арендных платежей. Решением Арбитражного суда Тюменской области от 03.09.2016 по делу № А70-8505/2016 с Компании в пользу Общества взыскано 73320 рублей основного долга, 22018 рублей 80 копеек неустойки, а также 3814 рублей расходов по уплате государственной пошлины; 24.11.2016 выдан исполнительный лист на основании которого 05.06.2019 возбуждено исполнительное производство № 39985/19/72032-ИП, которое 12.10.2020 прекращено в связи с внесением записи об исключении должника из Единого государственного реестра юридических лиц (далее – ЕГРЮЛ). Согласно сведениям ЕГРЮЛ, Компания создана 24.06.2013, директором и участником с долей в уставном капитале 50% являлся Колодченко А.В.; вторым участником являлась Пантелеева Ю.В. с долей 50%. Компания 25.09.2020 исключена регистрирующим органом из ЕГРЮЛ в связи наличием в реестре сведений, в отношении которых внесена запись о недостоверности. Ссылаясь на то, что задолженность, взысканная решением суда в рамках дела № А70-8505/2016 до настоящего времени не погашена, Колодченко А.В. и Пантелеевой Ю.В. не приняли мер для исполнения решения суда,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15, 53, 53.1, 64.2, 399 Гражданского кодекса Российской Федерации, статьями 2, пунктом 3.1 статьи 3, статьями 14, 3 32, 40, 44 Закона № 14-ФЗ, положениями Федерального закона от 08.08.2001 № 129-ФЗ «О государственной регистрации юридических лиц и индивидуальных предпринимателей», разъяснениями, содержащиеся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правомерно указав, само по себе исключение из реестра в результате бездействия (отсутствие отчетности, расчетов), равно как и неисполнение обязательств, не является достаточным основанием для привлечения к субсидиарной ответственности, требуется, чтобы неразумные и недобросовестные действия лиц, указанных в подпунктах 1-3 статьи 53.1 Гражданского кодекса Российской Федерации, привели к тому, что общество стало неспособным исполнять обязательства перед кредиторами. В данном случае судами не установлены обстоятельства, свидетельствующие о наличии вины и причинной связи между действиями ответчиков, как руководителя и участников исключенного из ЕГРЮЛ юридического лица, и не погашением долга. Суды констатировали отсутствие доказательств, подтверждающих, что невозможность погашения задолженности возникла вследствие недобросовестных действий ответчиков, как и отсутствие доказательств того, что при наличии достаточных денежных средств (имущества) у Компании контролирующие лица уклонялись от погашения долга и скрывали имущество юридического лица. Общество не было лишено возможности контроля за решениями, принимаемыми регистрирующим органом в отношении своего контрагента, и могло своевременно направить заявление о том, что ее права и законные интересы затрагиваются в связи с исключением Компании из ЕГРЮЛ. Кроме того, судебными инстанциями отмечено, что вменяемые ответчикам недобросовестные и неразумные действия (бездействие) имели место до вступления в силу пункта 3.1 статьи 3 Закона № 14-ФЗ; Федеральный закон от 28.12.2016 № 488-ФЗ «О внесении изменений в отдельные законодательные акты Российской Федерации» вступил в силу 28.06.2017 и в нем отсутствует прямое указание на то, что изменения, вносимые в Закон № 14-ФЗ, распространяются на отношения, возникшие до введения его в действие.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«Вега»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