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27.12.2023 обратился в Верховный Суд Российской Федерации с жалобой на определение судьи Верховного Суда Российской Федерации от 08.12.2023 № 305-ЭС23-24342, решение Арбитражного суда города Москвы от 13.02.2023, постановление Девятого арбитражного апелляционного суда от 23.05.2023 и постановление Арбитражного суда Московского округа от 24.08.2023 по делу № А40-201208/2022,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«Сервис-Телематика»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