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22.05.2023, оставленным без изменения постановлением Девятого арбитражного апелляционного суда от 15.08.2023, в удовлетворении заявления отказано. Арбитражный суд Московского округа постановлением от 12.10.2023 отменил определение от 22.05.2023 и постановление апелляционного суда от 15.08.2023 и направил обособленный спор на новое рассмотрение в суд первой инстанции. В кассационной жалобе Пухова Е.Н. просит об отмене постановления окружного суда как принятого с превышением пределов полномочий.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округа, признав необходимость нового рассмотрения спора в связи с неисследованием судами нижестоящих инстанций значимых обстоятельств,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Пуховой Елене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