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Козлова Светлана Борисовна обратилась в Арбитражный суд города Санкт- Петербурга и Ленинградской области с заявлением к Управлению Федеральной Налоговой Службы по Ленинградской области, Федеральной налоговой службе о принудительной ликвидации юридического лица – Садоводческого некоммерческого товарищества «Зеленый холм» (далее – Товарищество). К участию в деле, в качестве третьего лица, не заявляющих самостоятельных требований, привлечено Товарищество. Определением Арбитражного суда города Санкт-Петербурга и Ленинградской области от 07.09.2023, оставленным без изменения постановлением Тринадцатого арбитражного апелляционного суда от 18.10.2023 дело № А56-52873/2023 передано в Ленинградской областной суд для его направления в суд общей юрисдикции, к подсудности которого оно отнесено законом.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процессуального права. В обоснование доводов жалобы заявитель настаивает, что спор настоящий отнесен законом к подведомственности арбитражных судов.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Передавая дело по подсудности, арбитражный суд руководствовался статьей 50 Гражданского кодекса Российской Федерации, статьями 27, 28, 30, 33, 225.1 АПК РФ, разъяснениями, изложенными в пункте 30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придя к выводу, что настоящий спор не подпадает под определение корпоративных споров, указанных в статье 225.1 АПК РФ, исходя из субъектного состава и характера правоотношений. Доводы кассационной жалобы не свидетельствуют о допущенных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Козловой Светланы Борисовны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