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05.04.2023, оставленным без изменения постановлением Девятого арбитражного апелляционного суда от 05.06.2023 и постановлением Арбитражного суда Московского округа от 04.09.2023, заявление удовлетворено. В кассационной жалобе Царева И.Р. просит об отмене судебных актов, ссылаясь на непредставление возможности ознакомиться с отзывом должника на апелляционную жалобу, игнорирование фактической собственности на земельный участок.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права собственности на земельный участок, удостоверенного в законном порядке, поэтому признали невозможность продажи участка в деле о банкротстве должника. Процессуальных нарушений, влияющих на судьбу судебных актов, кредитор не подтвердил. Вопросы оценки доказательств не составляют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Царевой Ирине Рубиновне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