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Северо-Западного округа от 29.09.2023 отменены определение Арбитражного суда города Санкт-Петербурга и Ленинградской области от 06.04.2023 и постановление Тринадцатого арбитражного апелляционного суда от 22.06.2023, спор направлен на новое рассмотрение в суд первой инстанции. В кассационных жалобах заявители просят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 кассационной инстанции, признав необходимость нового рассмотрения спора для установления не исследованных судом нижестоящей инстанции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Руголю Владимиру Андреевичу, финансовому управляющему Болховитиной Алене Валерьевне, обществу с ограниченной ответственностью «Интерправо»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