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15.04.2023, оставленным без изменения постановлением Тринадцатого арбитражного апелляционного суда от 26.06.2023 и постановление Арбитражного суда Северо-Западного округа от 01.10.2023, процедура реализации имущества гражданина завершена, должник освобожден от дальнейшего исполнения требований кредиторов. В кассационной жалобе Хайрзаманова Д.Н.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правила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Хайрзамановой Динаре Нурлымухаметовне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