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Тюменской области от 24.04.2023, оставленным без изменения постановлением Восьмого арбитражного апелляционного суда от 20.06.2023 и постановлением Арбитражного суда Западно-Сибирского округа от 11.09.2023, процедура реализации имущества гражданина завершена, должник освобождена от исполнения требований кредиторов, за исключением требований акционерного общества «Тинькофф Банк». В кассационной жалобе Крымова К.А. просит об отмене судебных актов в части неосвобождения ее от исполнения обязательства перед банком, ссылаясь на несоответствие вывода судов о ее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возникновения и исполнения обязательства перед банком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его исполнения.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Крымовой Ксении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