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Ермилова Е.А. обратилась с кассационной жалобой на судебные акты по делу № А12-14178/2021, одновременно заявив ходатайство о приостановлении их исполнения. Учитывая необоснование заявителем необходимости приостановления исполнения судебных актов и неустановление судом требуемых частью 3 статьи 291.6 Арбитражного процессуального кодекса Российской Федерации для него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Ермиловой Екатерине Анатольевне в приостановлении исполнения постановления Двенадцатого арбитражного апелляционного суда от 14.08.2023 по делу № А12-14178/2021 Арбитражного суда Волгоградской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