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«Жилкомсервис № 4 Приморского района» (далее – Компания) обратилось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некоммерческой организации «Фонд – региональный оператор капитального ремонта общего имущества в многоквартирных домах» (далее – Фонд), обществу с ограниченной ответственностью «Альянс» (далее – Общество) о взыскании суммы ущерба, причиненного заливом при проведении капитального ремонта кровли многоквартирного дома по адресу: Санкт- Петербург, пр. Авиаконструкторов, д. 3, корп. 2 (далее – МКД) в размере 4 116 981 рубль 84 копейки; суммы ущерба, причиненного в результате проведения работ по уборке мусора в размере 862 277 рублей; суммы затрат, понесенных при использовании коммунальных ресурсов при проведении работ в размере 28942 рубля 71 копейка; стоимости работ по уборке придомовой территории после проведения капитального ремонта в размере 116000 рублей. 2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Страховая Компания «Росгосстрах» (далее – ПАО СК «Росгосстрах»). Решением Арбитражного суда города Санкт-Петербурга и Ленинградской области от 02.09.2022 требования удовлетворены частично, с Общества в пользу Компании взыскано 28942 рубля 71 копейка затрат на коммунальные ресурсы, 275 рублей расходов по уплате государственной пошлины; в удовлетворенной остальной части иска отказано. В удовлетворении требований к Фонду также отказано. Постановлением Тринадцатого арбитражного апелляционного суда от 15.11.2022 решение от 02.09.2022 отменено, с Общества в пользу Компании взыскано 1 703 529 рублей 19 копеек убытков, 16164 рубля расходов по уплате государственной пошлины; в удовлетворении остальной части требований отказано. Постановлением Арбитражного суда Северо-Западного округа от 30.03.2023 апелляционное постановление от 15.11.2022 отменено, дело направлено на новое рассмотрение в Тринадцатый арбитражный апелляционный суд. Постановлением Тринадцатого арбитражного апелляционного суда от 29.05.2023, оставленным без изменения постановлением Арбитражного суда Северо-Западного округа от 28.09.2023, решение от 02.09.2022 в обжалуемой части отменено, с Общества в пользу Компании взыскано 2 231 641 рубль 73 копейки убытков, 28942 рубля 71 копейка затрат на коммунальные ресурсы, в удовлетворении остальной части требований отказано,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ошибочном определении судами размера убытков. По мнению Компании, апелляционным судом неверно распределены судебные расходы.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3 Как следует из обжалуемых актов, Фонд (заказчик) и Общество (подрядчик) заключили договор от 25.06.2021 № 15-676/А/КР/2021 (далее – договор) на выполнение работ по капитальному ремонту общего имущества указанного МКД. На основании договора Общество выполняло работы по капитальному ремонту крыши МКД, находящегося под управлением Компании. Между ПАО СК «Росгосстрах» и Обществом был заключен договор от 28.06.2021 комбинированного страхования строительно-монтажных рисков при выполнении работ по капитальному ремонту крыши МКД. В результате некачественного производства подрядчиком работ по капитальному ремонту кровли 06.09.2021 произошли протечки, которые привели к причинению ущерба общему имуществу собственников помещений МКД, о чем составлены акты от 06.09.2021 и от 16.09.2021. Ссылаясь на то, что Фонд и Общество несут солидарную ответственность за причинение ущерба в результате залива общего имущества, Компания обратилась в арбитражный суд с настоящим иском. Повторно исследовав и оценив по правилам статьи 71 АПК РФ представленные доказательства, руководствуясь статьями 15, 393, 1064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инстанции, с выводами которого согласился суд округа, изменил решение суда первой инстанции и частично удовлетворил требования, признав подтвержденным причинение Обществом ущерба, скорректировав его размер и распределив судебные расходы. Судебными инстанциями принят во внимание представленный ПАО СК «Росгосстрах» расчет ущерба, причиненного общему имуществу МКД, согласно которому страхователем заявлена величина затрат на восстановительные работы в размере 3 457 764 рубля 46 копеек, из которой страховой организацией исключены определенные суммы, в результате чего сумма ущерба с учетом износа составила 2 035 833 рубля 78 копеек. Отказывая в удовлетворении требований в части возмещения ущерба, причиненного в результате проведения работ по уборке мусора в размере 862 277 копеек, а также затрат по уборке придомовой территории после проведения капитального ремонта в размере 116000 рублей, суд апелляционной инстанции исходил из того, что представленные в подтверждение ущерба документы не являются допустимым доказательством вины подрядчика в возникновении заявленных убытков.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«Жилкомсервис № 4 Приморского района»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