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Вологодской области от 11.05.2023, оставленным без изменения постановлением Четырнадцатого арбитражного апелляционного суда от 19.06.2023 и постановлением Арбитражного суда Северо-Западного округа от 29.08.2023, в удовлетворении заявления отказано. В кассационной жалобе общество «Специализированное финансовое общество «Титан» просит об отмене судебных актов, ссылаясь на неправомерность вывода о ничтожности договора цессии.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несоответствие правового статуса заявителя требованиям части 1 статьи 12 Федерального закона от 21.12.2013 № 353-ФЗ «О потребительском кредите (займе)», вследствие чего признали его ненадлежащим кредитором по заявленному требованию, возникшему из договора потребительского кредитования. Иные оценка заявителем своего статуса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«Специализированное финансовое общество «Титан»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