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12.12.2023 (согласно отметке органа почтовой связи на почтовом конверте) обратилось в Верховный Суд Российской Федерации с кассационной жалобой на вышеуказанные судебные акты, заявив ходатайство о восстановлении срока на подачу жалобы.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Московского округа от 02.10.2023, срок на обжалование которого истек 04.12.2023. Согласно части 2 статьи 117 АПК РФ арбитражный суд восстанавливает пропущенный процессуальный срок, если признает причины пропуска 2 уважительными и если не истекли предусмотренные статьями 259, 276, 2912, 3081 и 312 настоящего Кодекса предельные допустимые сроки для восстановления. В обоснование пропуска срока общество ссылается на позднее получение копий обжалуемых судебных актов. Рассмотрев заявленное ходатайство, суд не находит оснований для его удовлетворения, поскольку заявителем не приведено доводов и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Общество было извещено о судебном разбирательстве в суде первой инстанции, являлось инициатором апелляционного и кассационного обжалования, его представитель участвовал при рассмотрении дела в суде округа. С полным текстом последнего обжалуемого судебного акта - постановления Арбитражного суда Московского округа от 02.10.2023 заявитель мог ознакомиться с 03.10.2023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общество имело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изучения судебной практики, подготовки и подачи кассационной жалобы в предусмотренный законодательством срок. Кроме того, общество имело также возможность обратиться в Верховный Суд Российской Федерации путем подачи кассационной жалобы в электронном виде, посредством заполнения форм, размещенных на официальном сайте суда в сети Интернет, с использованием системы «Мой Арбитр». С учетом положения части 6 статьи 2913 Арбитражного процессуального кодекса Российской Федерации о том, что документы, прилагаемые к кассационной жалобе, могут быть представлены в Судебную коллегию Верховного Суда Российской Федерации в электронном виде, правило пункта 1 части 5 статьи 2913 Арбитражного процессуального кодекса Российской Федерации о заверении соответствующим судом прилагаемых к кассационной жалобе копий обжалуемых судебных актов и других судебных актов, принятых по делу, при подаче кассационной жалобы не применяется. Доказательств, свидетельствующих о том, что заявитель был лишен возможности обратиться в установленный срок в суд посредством заполнения формы, размещенной на официальном сайте суда в информационно-телекоммуникационной сети Интернет, не представлено. Лица, участвующие в деле, несут риск наступления последствий совершения или несовершения ими процессуальных действий (статья 9 АПК РФ). 3 Произвольное восстановление процессуального срока на обжалование судебных актов нарушало бы принцип равноправия сторон, установленный статьей 8 АПК РФ. Таким образом, доводы общества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 В связи с отсутствием объективных обстоятельств, препятствовавших обжаловать вышеуказанные судебные акты в Судебную коллегию Верховного Суда Российской Федерации в установленные законом сроки, суд не находит оснований для удовлетворения ходатайства о восстановлении срока.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«Миранда» в удовлетворении ходатайства о восстановлении пропущенного процессуального срока. Кассационную жалобу на решение Арбитражного суда города Москвы от 26.04.2023, постановление Девятого арбитражного апелляционного суда от 19.07.2023 и постановление Арбитражного суда Московского округа от 02.10.2023 по делу № А40-260841/2022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