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09.02.2023, оставленным без изменения постановлением Арбитражного суда Северо-Западного округа от 05.09.2023, заявление признано обоснованным, в отношении Новожиловой Ю.Г. введена процедура реализации имущества гражданина, утвержден финансовый управляющий. В кассационной жалобе Новожилова Ю.Г. просит об отмене судебных актов, ссылаясь на неосведомленность об отсутствии реестровой задолженности при обращении с заявлением.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должник отвечает признакам неплатежеспособности (банкротства), что в силу статей 213.4, 213.6 Федерального закона от 26.10.2002 № 127-ФЗ «О несостоятельности (банкротстве)» влечет примененные судами последствия в связи с собственным заявлением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Новожиловой Юлии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